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80" w:rsidRPr="00405480" w:rsidRDefault="00405480" w:rsidP="0040548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4"/>
          <w:szCs w:val="24"/>
          <w:lang w:val="en-US" w:bidi="en-US"/>
        </w:rPr>
      </w:pPr>
      <w:r w:rsidRPr="00405480"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9" o:title=""/>
          </v:shape>
          <o:OLEObject Type="Embed" ProgID="Microsoft" ShapeID="_x0000_i1025" DrawAspect="Content" ObjectID="_1645530400" r:id="rId10"/>
        </w:object>
      </w:r>
    </w:p>
    <w:p w:rsidR="00405480" w:rsidRPr="00405480" w:rsidRDefault="00405480" w:rsidP="004054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4"/>
          <w:szCs w:val="24"/>
          <w:lang w:val="en-US" w:bidi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405480" w:rsidRPr="00405480" w:rsidTr="00254787">
        <w:tc>
          <w:tcPr>
            <w:tcW w:w="4644" w:type="dxa"/>
          </w:tcPr>
          <w:p w:rsidR="00405480" w:rsidRPr="00405480" w:rsidRDefault="00405480" w:rsidP="004054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r w:rsidRPr="00405480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 xml:space="preserve">БОЛЬШЕКИБЕЕВО ЯЛ </w:t>
            </w:r>
          </w:p>
          <w:p w:rsidR="00405480" w:rsidRPr="00405480" w:rsidRDefault="00405480" w:rsidP="00405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r w:rsidRPr="00405480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>ПОСЕЛЕНИЙЫН</w:t>
            </w:r>
          </w:p>
          <w:p w:rsidR="00405480" w:rsidRPr="00405480" w:rsidRDefault="00405480" w:rsidP="00405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r w:rsidRPr="00405480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 xml:space="preserve">АДМИНИСТРАЦИЙ </w:t>
            </w:r>
          </w:p>
        </w:tc>
        <w:tc>
          <w:tcPr>
            <w:tcW w:w="283" w:type="dxa"/>
          </w:tcPr>
          <w:p w:rsidR="00405480" w:rsidRPr="00405480" w:rsidRDefault="00405480" w:rsidP="004054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6"/>
                <w:szCs w:val="24"/>
                <w:lang w:val="en-US" w:bidi="en-US"/>
              </w:rPr>
            </w:pPr>
          </w:p>
        </w:tc>
        <w:tc>
          <w:tcPr>
            <w:tcW w:w="4217" w:type="dxa"/>
          </w:tcPr>
          <w:p w:rsidR="00405480" w:rsidRPr="00405480" w:rsidRDefault="00405480" w:rsidP="004054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r w:rsidRPr="00405480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 xml:space="preserve">        АДМИНИСТРАЦИЯ</w:t>
            </w:r>
          </w:p>
          <w:p w:rsidR="00405480" w:rsidRPr="00405480" w:rsidRDefault="00405480" w:rsidP="0040548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r w:rsidRPr="00405480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 xml:space="preserve">  БОЛЬШЕКИБЕЕВСКОГО</w:t>
            </w:r>
          </w:p>
          <w:p w:rsidR="00405480" w:rsidRPr="00405480" w:rsidRDefault="00405480" w:rsidP="0040548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r w:rsidRPr="00405480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>СЕЛЬСКОГО ПОСЕЛЕНИЯ</w:t>
            </w:r>
          </w:p>
          <w:p w:rsidR="00405480" w:rsidRPr="00405480" w:rsidRDefault="00405480" w:rsidP="0040548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405480" w:rsidRPr="00405480" w:rsidTr="00254787">
        <w:tc>
          <w:tcPr>
            <w:tcW w:w="4644" w:type="dxa"/>
          </w:tcPr>
          <w:p w:rsidR="00405480" w:rsidRPr="00405480" w:rsidRDefault="00405480" w:rsidP="004054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40548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  <w:t>ПУНЧАЛ</w:t>
            </w:r>
          </w:p>
        </w:tc>
        <w:tc>
          <w:tcPr>
            <w:tcW w:w="283" w:type="dxa"/>
          </w:tcPr>
          <w:p w:rsidR="00405480" w:rsidRPr="00405480" w:rsidRDefault="00405480" w:rsidP="004054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217" w:type="dxa"/>
          </w:tcPr>
          <w:p w:rsidR="00405480" w:rsidRPr="00405480" w:rsidRDefault="00405480" w:rsidP="00405480">
            <w:pPr>
              <w:keepNext/>
              <w:widowControl w:val="0"/>
              <w:tabs>
                <w:tab w:val="left" w:pos="0"/>
                <w:tab w:val="left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4"/>
                <w:lang w:val="en-US" w:bidi="en-US"/>
              </w:rPr>
            </w:pPr>
            <w:r w:rsidRPr="00405480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4"/>
                <w:lang w:val="en-US" w:bidi="en-US"/>
              </w:rPr>
              <w:t>ПОСТАНОВЛЕНИЕ</w:t>
            </w:r>
          </w:p>
        </w:tc>
      </w:tr>
      <w:tr w:rsidR="00405480" w:rsidRPr="00405480" w:rsidTr="00254787">
        <w:trPr>
          <w:cantSplit/>
        </w:trPr>
        <w:tc>
          <w:tcPr>
            <w:tcW w:w="9144" w:type="dxa"/>
            <w:gridSpan w:val="3"/>
          </w:tcPr>
          <w:p w:rsidR="00405480" w:rsidRPr="00405480" w:rsidRDefault="00405480" w:rsidP="004054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:rsidR="00405480" w:rsidRPr="00405480" w:rsidRDefault="00405480" w:rsidP="0040548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05480" w:rsidRDefault="00405480" w:rsidP="00405480">
      <w:pPr>
        <w:tabs>
          <w:tab w:val="left" w:pos="7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761" w:rsidRPr="002A0F2A" w:rsidRDefault="00B10B84" w:rsidP="002A0F2A">
      <w:pPr>
        <w:tabs>
          <w:tab w:val="left" w:pos="7560"/>
        </w:tabs>
        <w:jc w:val="center"/>
        <w:rPr>
          <w:rFonts w:ascii="Times New Roman" w:hAnsi="Times New Roman" w:cs="Times New Roman"/>
          <w:sz w:val="28"/>
          <w:szCs w:val="20"/>
        </w:rPr>
      </w:pPr>
      <w:r w:rsidRPr="00B10B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762B23" wp14:editId="7B61A3FF">
                <wp:simplePos x="0" y="0"/>
                <wp:positionH relativeFrom="column">
                  <wp:posOffset>4983480</wp:posOffset>
                </wp:positionH>
                <wp:positionV relativeFrom="paragraph">
                  <wp:posOffset>99695</wp:posOffset>
                </wp:positionV>
                <wp:extent cx="624840" cy="371475"/>
                <wp:effectExtent l="1905" t="4445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B84" w:rsidRDefault="00B10B84" w:rsidP="00B10B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92.4pt;margin-top:7.85pt;width:49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" o:allowincell="f" stroked="f">
                <v:textbox>
                  <w:txbxContent>
                    <w:p w:rsidR="00B10B84" w:rsidRDefault="00B10B84" w:rsidP="00B10B84"/>
                  </w:txbxContent>
                </v:textbox>
              </v:rect>
            </w:pict>
          </mc:Fallback>
        </mc:AlternateContent>
      </w:r>
      <w:r w:rsidRPr="00B10B84">
        <w:rPr>
          <w:rFonts w:ascii="Times New Roman" w:hAnsi="Times New Roman" w:cs="Times New Roman"/>
          <w:sz w:val="28"/>
          <w:szCs w:val="28"/>
        </w:rPr>
        <w:t>от</w:t>
      </w:r>
      <w:r w:rsidR="00F36801">
        <w:rPr>
          <w:rFonts w:ascii="Times New Roman" w:hAnsi="Times New Roman" w:cs="Times New Roman"/>
          <w:sz w:val="28"/>
          <w:szCs w:val="28"/>
        </w:rPr>
        <w:t xml:space="preserve"> 12марта</w:t>
      </w:r>
      <w:r w:rsidR="00E14B35">
        <w:rPr>
          <w:rFonts w:ascii="Times New Roman" w:hAnsi="Times New Roman" w:cs="Times New Roman"/>
          <w:sz w:val="28"/>
          <w:szCs w:val="28"/>
        </w:rPr>
        <w:t xml:space="preserve"> 2020</w:t>
      </w:r>
      <w:r w:rsidRPr="00B10B84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F36801">
        <w:rPr>
          <w:rFonts w:ascii="Times New Roman" w:hAnsi="Times New Roman" w:cs="Times New Roman"/>
          <w:sz w:val="28"/>
          <w:szCs w:val="28"/>
        </w:rPr>
        <w:t>2</w:t>
      </w:r>
    </w:p>
    <w:p w:rsidR="006F5A5C" w:rsidRDefault="006F5A5C" w:rsidP="004868C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A5C" w:rsidRDefault="006F5A5C" w:rsidP="000353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DD7" w:rsidRPr="00405480" w:rsidRDefault="001A4DD7" w:rsidP="001A4DD7">
      <w:pPr>
        <w:widowControl w:val="0"/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40548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1A4DD7" w:rsidRPr="001A4DD7" w:rsidRDefault="001A4DD7" w:rsidP="001A4DD7">
      <w:pPr>
        <w:widowControl w:val="0"/>
        <w:tabs>
          <w:tab w:val="left" w:pos="698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A4DD7" w:rsidRPr="001A4DD7" w:rsidRDefault="001A4DD7" w:rsidP="001A4DD7">
      <w:pPr>
        <w:widowControl w:val="0"/>
        <w:tabs>
          <w:tab w:val="left" w:pos="698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A4DD7" w:rsidRPr="001A4DD7" w:rsidRDefault="001A4DD7" w:rsidP="001A4DD7">
      <w:pPr>
        <w:widowControl w:val="0"/>
        <w:tabs>
          <w:tab w:val="left" w:pos="698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18 Федерального закона от 24.07.2007                 № 209-ФЗ «О развитии малого и среднего предпринимательства в Российской Федерации», Постановлением Правительства Российской Федерации от 01.12.2016 №1283 «О внесении изменений в постановление Правительства Российской Федерации от 21 августа 2010 №645», </w:t>
      </w:r>
      <w:r w:rsidR="005E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Большекибеевского сельского поселения                         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 о с т а н о в л я е т: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 № 1.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и условия предоставления в аренду имущества, включённого в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форму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3.</w:t>
      </w:r>
    </w:p>
    <w:p w:rsidR="001A4DD7" w:rsidRPr="001A4DD7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A4DD7"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на официальном сайте администрации Килемарского муниципального района в Информационно-телекоммуникационной сети Интернет.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настоящего постановления </w:t>
      </w:r>
      <w:r w:rsidR="005E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80" w:rsidRPr="00405480" w:rsidRDefault="00405480" w:rsidP="0040548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05480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Глава администрации</w:t>
      </w:r>
    </w:p>
    <w:p w:rsidR="00405480" w:rsidRPr="00405480" w:rsidRDefault="00405480" w:rsidP="0040548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05480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Большекибеевского </w:t>
      </w:r>
    </w:p>
    <w:p w:rsidR="00405480" w:rsidRPr="00405480" w:rsidRDefault="00405480" w:rsidP="0040548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05480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сельского поселения                                                                    Н.В.Ершова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D2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D2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D2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D2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D2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D2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D2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D2" w:rsidRPr="001A4DD7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Pr="001A4DD7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марта </w:t>
      </w:r>
      <w:r w:rsidR="005E56D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ведения, обязательного опубликования перечней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формируются 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Большекибеевского сельского поселения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</w:t>
      </w:r>
    </w:p>
    <w:p w:rsidR="007C5868" w:rsidRPr="007C5868" w:rsidRDefault="001A4DD7" w:rsidP="00405480">
      <w:pPr>
        <w:pStyle w:val="ab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A4DD7">
        <w:rPr>
          <w:rFonts w:eastAsia="Times New Roman"/>
          <w:sz w:val="28"/>
          <w:szCs w:val="28"/>
          <w:lang w:eastAsia="ru-RU"/>
        </w:rPr>
        <w:t>2</w:t>
      </w:r>
      <w:r w:rsidR="007C5868">
        <w:rPr>
          <w:rFonts w:eastAsia="Times New Roman"/>
          <w:sz w:val="28"/>
          <w:szCs w:val="28"/>
          <w:lang w:eastAsia="ru-RU"/>
        </w:rPr>
        <w:t>.</w:t>
      </w:r>
      <w:r w:rsidR="007C5868" w:rsidRPr="007C5868">
        <w:rPr>
          <w:rFonts w:eastAsia="Times New Roman"/>
          <w:sz w:val="28"/>
          <w:szCs w:val="28"/>
          <w:lang w:eastAsia="ru-RU"/>
        </w:rPr>
        <w:t xml:space="preserve">  Перечень свободного имущества формируется в целях предоставления недвижимого имущества, принадлежащего на праве собственности </w:t>
      </w:r>
      <w:r w:rsidR="007C5868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="00405480">
        <w:rPr>
          <w:rFonts w:eastAsia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="007C5868" w:rsidRPr="007C5868">
        <w:rPr>
          <w:rFonts w:eastAsia="Times New Roman"/>
          <w:sz w:val="28"/>
          <w:szCs w:val="28"/>
          <w:lang w:eastAsia="ru-RU"/>
        </w:rPr>
        <w:t xml:space="preserve"> (далее - недвижимое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C5868" w:rsidRPr="007C5868" w:rsidRDefault="007C5868" w:rsidP="00405480">
      <w:pPr>
        <w:widowControl w:val="0"/>
        <w:suppressAutoHyphens/>
        <w:snapToGrid w:val="0"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7C586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 Перечень свободного имущества включается имущество, находящееся в собственности муниципальных образований, входящих в состав муниципального района в рамках заключенных соглашений о передаче органом местного самоуправления поселения органу местного самоуправления муниципального района части полномочий по созданию условий для развития малого и среднего предпринимательства в части формирования, утверждения, ведения и опубликования перечня муниципального имущества, предусмотренного </w:t>
      </w:r>
      <w:hyperlink r:id="rId11" w:history="1">
        <w:r w:rsidRPr="007C5868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частью 4 статьи 18</w:t>
        </w:r>
      </w:hyperlink>
      <w:r w:rsidRPr="007C586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переданного имущества формируется в целях раскрытия информации об имуще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поддержке, оказываемой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Под недвижимым имуществом, включенным в Перечни, понимаются объекты недвижимости нежилого назначения, в том числе земельные участки, находящиеся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Большекибеевского сельского поселения</w:t>
      </w: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земельные участки, государственная собственность на которые не разграничена.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Распоряжение недвижимым имуществом, включенным в Перечни, осуществляется в соответствии с законодательством Российской Федерации.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Формирование и ведение Перечней основывается на следующих основных принципах: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достоверности данных и легитимности источников информации, используемых для ведения Перечней;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оперативного доступа к сведениям Перечней;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ежегодной актуализации Перечней до 1 ноября текущего года.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может включаться имущество, соответствующее следующим критериям: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недвижимое имущество: здания, строения, сооружения, нежилые помещения площадью не более 3000 </w:t>
      </w:r>
      <w:proofErr w:type="spellStart"/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земельные участки, находящиеся в муниципальной собственности, а также государственная собственность на которые не разграничена и свободные от прав третьих лиц (за исключением имущественных прав субъектов малого и среднего предпринимательства);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среднего предпринимательства);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имущество, не ограниченное в обороте;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имущество, не являющееся объектом религиозного назначения;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имущество, не являющееся объектом незавершенного строительства;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имущество, в отношении которого не принято решение о предоставлении его иным лицам;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имущество, не включенное в прогнозный план (программу) приватизации муниципального имущества;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имущество, не признанное аварийным и подлежащим сносу или реконструкции.</w:t>
      </w:r>
    </w:p>
    <w:p w:rsidR="007C5868" w:rsidRPr="00F36801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Перечни, а также решения о внесении в них измене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утверждаются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</w:t>
      </w:r>
      <w:r w:rsidR="00405480" w:rsidRPr="00F36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36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39E" w:rsidRPr="00F36801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3680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2.4.1 </w:t>
      </w:r>
      <w:r w:rsidR="0016039E" w:rsidRPr="00F3680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Ведение Перечней осуществляется отделом по управлению муниципальным имуществом и земельными ресурсами администрации Килемарского муниципального района в электронной форме и на бумажном носителе.</w:t>
      </w:r>
    </w:p>
    <w:p w:rsidR="00BC6DCE" w:rsidRPr="00F36801" w:rsidRDefault="0016039E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0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2.4.2.  Сведения о недвижимом имуществе вносятся в Перечни в составе и по форме, которые утверждены настоящим постановлением.</w:t>
      </w:r>
      <w:r w:rsidRPr="00F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Сформированный пакет Перечня выносится на рассмотрение координационного совета по предпринимательству. Решение об утверждении Перечня принимается не ранее чем через тридцать дней после направления проекта Перечня в координационный совет.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Не допускается включать в Перечень: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объекты недвижимости, не пригодные к использованию, в том числе находящиеся в аварийном и </w:t>
      </w:r>
      <w:proofErr w:type="spellStart"/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руинированном</w:t>
      </w:r>
      <w:proofErr w:type="spellEnd"/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состоянии;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относящееся к движимым вещам, которое полностью расходуется в течение одного производственного цикла, либо срок службы которого составляет заведомо менее пяти лет – минимального срока заключения договора с субъектом мало и среднего предпринимательства;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Имущество, находящееся в собственности </w:t>
      </w:r>
      <w:r w:rsidR="005E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арендуемое субъектами малого или среднего предпринимательства, включается в Перечень администрацией только после получения письменного согласия арендатора, уведомленного 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имущества, находящегося в собственности </w:t>
      </w:r>
      <w:r w:rsidR="005E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Большекибеевского сельского поселения 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свободного от прав третьих лиц (за исключением имущественных прав субъектов малого и среднего предпринимательства), в Перечень подаются в администрацию при условии, что: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находится в собственности </w:t>
      </w:r>
      <w:r w:rsidR="00C129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одного года и составляет казну муниципального образования;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Заявление, указанное в пункте 4 настоящего Порядка, рассматривается администрацией в течение 30 дней с даты его поступления. По результатам рассмотрения уполномоченный орган включает имущество, указанное в заявлении,  в Перечень либо возвращает заявление с указанием причины отказа.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допускается отказ во включении имущества, находящегося в собственности </w:t>
      </w:r>
      <w:r w:rsidR="00C129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настоящим Порядком.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Перечень и изменения к нему утверждаются постановлением </w:t>
      </w:r>
      <w:r w:rsidR="00C129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Имущество должно быть учтено в реестре муниципального имущества. Сведения об имуществе, включаемые в Перечень, должны совпадать с информацией, учтенной в соответствующем реестре.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Администрация по мере внесения изменений в Перечень, но не позднее чем через двадцать дней после формирования изменений и дополнений, утверждает их. Перечень дополняется не реже одного раза в год но не позднее 1 ноября текущего года.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Постановление </w:t>
      </w:r>
      <w:r w:rsidR="00FD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утверждающее Перечень и изменения к нему, подлежат размещению на официальном сайте администрации Килемарского муниципального района в Информационно-телекоммуникационной сети Интернет.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11  . Основания исключения имущества из Перечня: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выкуп имущества субъектом МСП, арендующим имущество;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 муниципальной собственности, для выполнения муниципальным полномочий, решения вопросов местного значения;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имущества невостребованными субъектами малого и среднего предпринимательства или организациями, образующими инфраструктуру поддержки МСП.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5F599" wp14:editId="29ABCA98">
                <wp:simplePos x="0" y="0"/>
                <wp:positionH relativeFrom="column">
                  <wp:posOffset>2787015</wp:posOffset>
                </wp:positionH>
                <wp:positionV relativeFrom="paragraph">
                  <wp:posOffset>-518160</wp:posOffset>
                </wp:positionV>
                <wp:extent cx="506730" cy="342900"/>
                <wp:effectExtent l="0" t="0" r="1905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DD7" w:rsidRDefault="001A4DD7" w:rsidP="001A4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19.45pt;margin-top:-40.8pt;width:39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Hb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" stroked="f">
                <v:textbox>
                  <w:txbxContent>
                    <w:p w:rsidR="001A4DD7" w:rsidRDefault="001A4DD7" w:rsidP="001A4DD7"/>
                  </w:txbxContent>
                </v:textbox>
              </v:shape>
            </w:pict>
          </mc:Fallback>
        </mc:AlternateConten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</w:p>
    <w:p w:rsidR="001A4DD7" w:rsidRPr="001A4DD7" w:rsidRDefault="00F36801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марта 2020 г № 2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условия предоставления в аренду имущества, 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включённого в перечни муниципального имущества, 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предназначенного для передачи во владение и (или) в пользование 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субъектам малого и среднего предпринимательства и организациям, 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образующим инфраструктуру поддержки 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Имущество, включенное в перечень имущества, находящегося в собственности </w:t>
      </w:r>
      <w:r w:rsidR="00FD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предоставляется на торгах, а если законодательством не запрещено, то без проведения торгов.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Факт отнесения лица, претендующего на приобретение во владение и (или) в пользование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Передача имущества, во владение и пользование субъекту МСП или организации, образующей инфраструктуру поддержки субъектов МСП инициируется </w:t>
      </w:r>
      <w:r w:rsidR="00FD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торгов не позднее шести месяцев с даты включения имущества в Перечень.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sectPr w:rsidR="001A4DD7" w:rsidRPr="001A4DD7">
          <w:pgSz w:w="11906" w:h="16838"/>
          <w:pgMar w:top="426" w:right="1134" w:bottom="851" w:left="1843" w:header="720" w:footer="720" w:gutter="0"/>
          <w:cols w:space="720"/>
        </w:sectPr>
      </w:pP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ind w:left="8222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Приложение №3</w:t>
      </w:r>
    </w:p>
    <w:p w:rsidR="00FD3DED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ind w:left="8222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к постановлению</w:t>
      </w:r>
    </w:p>
    <w:p w:rsid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ind w:left="8222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FD3D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администрации</w:t>
      </w:r>
      <w:r w:rsidR="0005416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Большекибеевского </w:t>
      </w:r>
    </w:p>
    <w:p w:rsidR="00054166" w:rsidRPr="001A4DD7" w:rsidRDefault="00054166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ind w:left="8222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сельского поселения</w:t>
      </w:r>
    </w:p>
    <w:p w:rsidR="001A4DD7" w:rsidRPr="001A4DD7" w:rsidRDefault="00F36801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ind w:left="8222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от 12 марта 2020г. № 2</w:t>
      </w: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ind w:left="1200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ind w:left="1200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ind w:left="1200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Перечень </w:t>
      </w: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недвижимого имущества на территории </w:t>
      </w:r>
    </w:p>
    <w:p w:rsidR="001A4DD7" w:rsidRPr="001A4DD7" w:rsidRDefault="00FD3DED" w:rsidP="00054166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администрации</w:t>
      </w:r>
      <w:r w:rsidR="0005416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Большекибеевского сельского поселения</w:t>
      </w:r>
      <w:r w:rsidR="001A4DD7"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</w:t>
      </w: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свободного от прав третьих лиц, предназначенного для передачи </w:t>
      </w: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  <w:r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во владение и (или) пользование </w:t>
      </w: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субъектам малого и среднего предпринимательства</w:t>
      </w: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tbl>
      <w:tblPr>
        <w:tblW w:w="13800" w:type="dxa"/>
        <w:tblInd w:w="12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60"/>
        <w:gridCol w:w="1215"/>
        <w:gridCol w:w="2820"/>
        <w:gridCol w:w="1365"/>
        <w:gridCol w:w="1680"/>
        <w:gridCol w:w="955"/>
        <w:gridCol w:w="1565"/>
      </w:tblGrid>
      <w:tr w:rsidR="001A4DD7" w:rsidRPr="001A4DD7" w:rsidTr="001A4DD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</w:t>
            </w: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</w:t>
            </w: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муниципального имущества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Площадь, кв. м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номер, Целевое основные характеристики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о внесении в перечень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об исключении из перечня</w:t>
            </w:r>
          </w:p>
        </w:tc>
      </w:tr>
      <w:tr w:rsidR="001A4DD7" w:rsidRPr="001A4DD7" w:rsidTr="001A4DD7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DD7" w:rsidRPr="001A4DD7" w:rsidRDefault="001A4DD7" w:rsidP="0040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DD7" w:rsidRPr="001A4DD7" w:rsidRDefault="001A4DD7" w:rsidP="0040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DD7" w:rsidRPr="001A4DD7" w:rsidRDefault="001A4DD7" w:rsidP="0040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DD7" w:rsidRPr="001A4DD7" w:rsidRDefault="001A4DD7" w:rsidP="0040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 внесения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(наименование, дата и номер документа)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     </w:t>
            </w: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исключения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(наименование, дата и номер документа)</w:t>
            </w:r>
          </w:p>
        </w:tc>
      </w:tr>
      <w:tr w:rsidR="001A4DD7" w:rsidRPr="001A4DD7" w:rsidTr="001A4D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A4DD7" w:rsidRPr="001A4DD7" w:rsidTr="001A4D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53C8" w:rsidRDefault="000353C8" w:rsidP="00405480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353C8" w:rsidSect="00B4778C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55" w:rsidRDefault="001F4E55" w:rsidP="001A4DD7">
      <w:pPr>
        <w:spacing w:after="0" w:line="240" w:lineRule="auto"/>
      </w:pPr>
      <w:r>
        <w:separator/>
      </w:r>
    </w:p>
  </w:endnote>
  <w:endnote w:type="continuationSeparator" w:id="0">
    <w:p w:rsidR="001F4E55" w:rsidRDefault="001F4E55" w:rsidP="001A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55" w:rsidRDefault="001F4E55" w:rsidP="001A4DD7">
      <w:pPr>
        <w:spacing w:after="0" w:line="240" w:lineRule="auto"/>
      </w:pPr>
      <w:r>
        <w:separator/>
      </w:r>
    </w:p>
  </w:footnote>
  <w:footnote w:type="continuationSeparator" w:id="0">
    <w:p w:rsidR="001F4E55" w:rsidRDefault="001F4E55" w:rsidP="001A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3C3C"/>
    <w:multiLevelType w:val="hybridMultilevel"/>
    <w:tmpl w:val="C34A8B3C"/>
    <w:lvl w:ilvl="0" w:tplc="9C5E39B2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15"/>
    <w:rsid w:val="000353C8"/>
    <w:rsid w:val="00047663"/>
    <w:rsid w:val="00054166"/>
    <w:rsid w:val="00082B79"/>
    <w:rsid w:val="000C306F"/>
    <w:rsid w:val="00104350"/>
    <w:rsid w:val="0016039E"/>
    <w:rsid w:val="0017654B"/>
    <w:rsid w:val="001A4DD7"/>
    <w:rsid w:val="001D273E"/>
    <w:rsid w:val="001F4E55"/>
    <w:rsid w:val="00217823"/>
    <w:rsid w:val="00236681"/>
    <w:rsid w:val="0024501C"/>
    <w:rsid w:val="002669F7"/>
    <w:rsid w:val="002A0F2A"/>
    <w:rsid w:val="0033310D"/>
    <w:rsid w:val="00346023"/>
    <w:rsid w:val="003B0708"/>
    <w:rsid w:val="003D41A9"/>
    <w:rsid w:val="00401D6A"/>
    <w:rsid w:val="00405480"/>
    <w:rsid w:val="0040596C"/>
    <w:rsid w:val="00473761"/>
    <w:rsid w:val="004868CA"/>
    <w:rsid w:val="00487771"/>
    <w:rsid w:val="00544415"/>
    <w:rsid w:val="005455A6"/>
    <w:rsid w:val="0056092F"/>
    <w:rsid w:val="00572EC0"/>
    <w:rsid w:val="00594EB8"/>
    <w:rsid w:val="005B44A8"/>
    <w:rsid w:val="005E277D"/>
    <w:rsid w:val="005E56D2"/>
    <w:rsid w:val="006249D3"/>
    <w:rsid w:val="00664B42"/>
    <w:rsid w:val="00670ADF"/>
    <w:rsid w:val="00676E55"/>
    <w:rsid w:val="006D1B33"/>
    <w:rsid w:val="006F5A5C"/>
    <w:rsid w:val="00742A8A"/>
    <w:rsid w:val="00786654"/>
    <w:rsid w:val="007C5868"/>
    <w:rsid w:val="007C6B25"/>
    <w:rsid w:val="00834954"/>
    <w:rsid w:val="00881B38"/>
    <w:rsid w:val="0089698C"/>
    <w:rsid w:val="00956471"/>
    <w:rsid w:val="00977989"/>
    <w:rsid w:val="009E0A50"/>
    <w:rsid w:val="00A128D8"/>
    <w:rsid w:val="00A33558"/>
    <w:rsid w:val="00A73141"/>
    <w:rsid w:val="00A95324"/>
    <w:rsid w:val="00B10B84"/>
    <w:rsid w:val="00B27E8E"/>
    <w:rsid w:val="00B4778C"/>
    <w:rsid w:val="00B86A65"/>
    <w:rsid w:val="00BC6DCE"/>
    <w:rsid w:val="00C129BF"/>
    <w:rsid w:val="00C25A55"/>
    <w:rsid w:val="00C6387D"/>
    <w:rsid w:val="00DE40AE"/>
    <w:rsid w:val="00E00D02"/>
    <w:rsid w:val="00E14B35"/>
    <w:rsid w:val="00E57FAF"/>
    <w:rsid w:val="00EC4F48"/>
    <w:rsid w:val="00F36801"/>
    <w:rsid w:val="00F41208"/>
    <w:rsid w:val="00FC38EC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0D02"/>
    <w:pPr>
      <w:ind w:left="720"/>
      <w:contextualSpacing/>
    </w:pPr>
  </w:style>
  <w:style w:type="paragraph" w:customStyle="1" w:styleId="ConsPlusNormal">
    <w:name w:val="ConsPlusNormal"/>
    <w:rsid w:val="00DE4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8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4DD7"/>
  </w:style>
  <w:style w:type="paragraph" w:styleId="a9">
    <w:name w:val="footer"/>
    <w:basedOn w:val="a"/>
    <w:link w:val="aa"/>
    <w:uiPriority w:val="99"/>
    <w:unhideWhenUsed/>
    <w:rsid w:val="001A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4DD7"/>
  </w:style>
  <w:style w:type="paragraph" w:styleId="ab">
    <w:name w:val="Normal (Web)"/>
    <w:basedOn w:val="a"/>
    <w:uiPriority w:val="99"/>
    <w:semiHidden/>
    <w:unhideWhenUsed/>
    <w:rsid w:val="007C58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0D02"/>
    <w:pPr>
      <w:ind w:left="720"/>
      <w:contextualSpacing/>
    </w:pPr>
  </w:style>
  <w:style w:type="paragraph" w:customStyle="1" w:styleId="ConsPlusNormal">
    <w:name w:val="ConsPlusNormal"/>
    <w:rsid w:val="00DE4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8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4DD7"/>
  </w:style>
  <w:style w:type="paragraph" w:styleId="a9">
    <w:name w:val="footer"/>
    <w:basedOn w:val="a"/>
    <w:link w:val="aa"/>
    <w:uiPriority w:val="99"/>
    <w:unhideWhenUsed/>
    <w:rsid w:val="001A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4DD7"/>
  </w:style>
  <w:style w:type="paragraph" w:styleId="ab">
    <w:name w:val="Normal (Web)"/>
    <w:basedOn w:val="a"/>
    <w:uiPriority w:val="99"/>
    <w:semiHidden/>
    <w:unhideWhenUsed/>
    <w:rsid w:val="007C58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D87DBCA1AE5CDEF7968EC8412CD1A4BF54B9366AA969C4FDBC305FAFE598C208488A0BC813BE3Dj6tDI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2020</_x043f__x0430__x043f__x043a__x0430_>
    <_x041e__x043f__x0438__x0441__x0430__x043d__x0438__x0435_ xmlns="6d7c22ec-c6a4-4777-88aa-bc3c76ac660e"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
</_x041e__x043f__x0438__x0441__x0430__x043d__x0438__x0435_>
    <_dlc_DocId xmlns="57504d04-691e-4fc4-8f09-4f19fdbe90f6">XXJ7TYMEEKJ2-3960-185</_dlc_DocId>
    <_dlc_DocIdUrl xmlns="57504d04-691e-4fc4-8f09-4f19fdbe90f6">
      <Url>https://vip.gov.mari.ru/kilemary/sp_kibeevo/_layouts/DocIdRedir.aspx?ID=XXJ7TYMEEKJ2-3960-185</Url>
      <Description>XXJ7TYMEEKJ2-3960-185</Description>
    </_dlc_DocIdUrl>
  </documentManagement>
</p:properties>
</file>

<file path=customXml/itemProps1.xml><?xml version="1.0" encoding="utf-8"?>
<ds:datastoreItem xmlns:ds="http://schemas.openxmlformats.org/officeDocument/2006/customXml" ds:itemID="{C8C146CA-838B-4168-BBDA-9214C6DD4D06}"/>
</file>

<file path=customXml/itemProps2.xml><?xml version="1.0" encoding="utf-8"?>
<ds:datastoreItem xmlns:ds="http://schemas.openxmlformats.org/officeDocument/2006/customXml" ds:itemID="{11C4B6D3-E224-4779-81F7-B0667754ABCF}"/>
</file>

<file path=customXml/itemProps3.xml><?xml version="1.0" encoding="utf-8"?>
<ds:datastoreItem xmlns:ds="http://schemas.openxmlformats.org/officeDocument/2006/customXml" ds:itemID="{5D4616D0-0016-442D-870B-58AD8B12CFF9}"/>
</file>

<file path=customXml/itemProps4.xml><?xml version="1.0" encoding="utf-8"?>
<ds:datastoreItem xmlns:ds="http://schemas.openxmlformats.org/officeDocument/2006/customXml" ds:itemID="{2410C8FF-F1BD-4A28-BE47-CB409EF68F0F}"/>
</file>

<file path=customXml/itemProps5.xml><?xml version="1.0" encoding="utf-8"?>
<ds:datastoreItem xmlns:ds="http://schemas.openxmlformats.org/officeDocument/2006/customXml" ds:itemID="{690858A0-B939-4462-9581-C1D50CCAA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ПОСТАНОВЛЕНИЕот 12марта 2020 года  № 2</dc:title>
  <dc:creator>admin</dc:creator>
  <cp:lastModifiedBy>Home</cp:lastModifiedBy>
  <cp:revision>4</cp:revision>
  <cp:lastPrinted>2020-03-12T12:00:00Z</cp:lastPrinted>
  <dcterms:created xsi:type="dcterms:W3CDTF">2020-02-20T06:58:00Z</dcterms:created>
  <dcterms:modified xsi:type="dcterms:W3CDTF">2020-03-12T12:00:00Z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57b0f99b-4bf4-44e7-96f6-e3d44099b240</vt:lpwstr>
  </property>
</Properties>
</file>